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0E9" w:rsidRDefault="00AA12D9" w:rsidP="009010E9">
      <w:pPr>
        <w:jc w:val="center"/>
        <w:rPr>
          <w:rFonts w:ascii="Times New Roman" w:hAnsi="Times New Roman" w:cs="Times New Roman"/>
          <w:sz w:val="24"/>
          <w:szCs w:val="32"/>
        </w:rPr>
      </w:pPr>
      <w:r>
        <w:rPr>
          <w:rFonts w:ascii="Times New Roman" w:hAnsi="Times New Roman" w:cs="Times New Roman" w:hint="eastAsia"/>
          <w:b/>
          <w:bCs/>
          <w:sz w:val="32"/>
          <w:szCs w:val="40"/>
        </w:rPr>
        <w:t>0</w:t>
      </w:r>
      <w:r>
        <w:rPr>
          <w:rFonts w:ascii="Times New Roman" w:hAnsi="Times New Roman" w:cs="Times New Roman"/>
          <w:b/>
          <w:bCs/>
          <w:sz w:val="32"/>
          <w:szCs w:val="40"/>
        </w:rPr>
        <w:t>855</w:t>
      </w:r>
      <w:r>
        <w:rPr>
          <w:rFonts w:ascii="Times New Roman" w:hAnsi="Times New Roman" w:cs="Times New Roman" w:hint="eastAsia"/>
          <w:b/>
          <w:bCs/>
          <w:sz w:val="32"/>
          <w:szCs w:val="40"/>
        </w:rPr>
        <w:t>机械</w:t>
      </w:r>
      <w:r w:rsidR="00660BCB" w:rsidRPr="00660BCB">
        <w:rPr>
          <w:rFonts w:ascii="Times New Roman" w:hAnsi="Times New Roman" w:cs="Times New Roman"/>
          <w:b/>
          <w:bCs/>
          <w:sz w:val="32"/>
          <w:szCs w:val="40"/>
        </w:rPr>
        <w:t>2027</w:t>
      </w:r>
      <w:r w:rsidR="00660BCB" w:rsidRPr="00660BCB">
        <w:rPr>
          <w:rFonts w:ascii="Times New Roman" w:hAnsi="Times New Roman" w:cs="Times New Roman"/>
          <w:b/>
          <w:bCs/>
          <w:sz w:val="32"/>
          <w:szCs w:val="40"/>
        </w:rPr>
        <w:t>年硕士研究生招生考试初试自命题科目参考书目及考试大纲</w:t>
      </w:r>
      <w:bookmarkStart w:id="0" w:name="_GoBack"/>
      <w:bookmarkEnd w:id="0"/>
    </w:p>
    <w:tbl>
      <w:tblPr>
        <w:tblStyle w:val="a3"/>
        <w:tblW w:w="0" w:type="auto"/>
        <w:tblLook w:val="04A0" w:firstRow="1" w:lastRow="0" w:firstColumn="1" w:lastColumn="0" w:noHBand="0" w:noVBand="1"/>
      </w:tblPr>
      <w:tblGrid>
        <w:gridCol w:w="734"/>
        <w:gridCol w:w="774"/>
        <w:gridCol w:w="3309"/>
        <w:gridCol w:w="9127"/>
        <w:gridCol w:w="1444"/>
      </w:tblGrid>
      <w:tr w:rsidR="009010E9" w:rsidTr="00A569EB">
        <w:tc>
          <w:tcPr>
            <w:tcW w:w="738" w:type="dxa"/>
            <w:vAlign w:val="center"/>
          </w:tcPr>
          <w:p w:rsidR="009010E9" w:rsidRDefault="009010E9" w:rsidP="00A569EB">
            <w:pPr>
              <w:jc w:val="center"/>
              <w:rPr>
                <w:rFonts w:ascii="Times New Roman" w:hAnsi="Times New Roman" w:cs="Times New Roman"/>
                <w:sz w:val="24"/>
                <w:szCs w:val="32"/>
              </w:rPr>
            </w:pPr>
            <w:r>
              <w:rPr>
                <w:rFonts w:ascii="Times New Roman" w:hAnsi="Times New Roman" w:cs="Times New Roman" w:hint="eastAsia"/>
                <w:sz w:val="24"/>
                <w:szCs w:val="32"/>
              </w:rPr>
              <w:t>科目代码</w:t>
            </w:r>
          </w:p>
        </w:tc>
        <w:tc>
          <w:tcPr>
            <w:tcW w:w="780" w:type="dxa"/>
            <w:vAlign w:val="center"/>
          </w:tcPr>
          <w:p w:rsidR="009010E9" w:rsidRDefault="009010E9" w:rsidP="00A569EB">
            <w:pPr>
              <w:jc w:val="center"/>
              <w:rPr>
                <w:rFonts w:ascii="Times New Roman" w:hAnsi="Times New Roman" w:cs="Times New Roman"/>
                <w:sz w:val="24"/>
                <w:szCs w:val="32"/>
              </w:rPr>
            </w:pPr>
            <w:r>
              <w:rPr>
                <w:rFonts w:ascii="Times New Roman" w:hAnsi="Times New Roman" w:cs="Times New Roman" w:hint="eastAsia"/>
                <w:sz w:val="24"/>
                <w:szCs w:val="32"/>
              </w:rPr>
              <w:t>科目名称</w:t>
            </w:r>
          </w:p>
        </w:tc>
        <w:tc>
          <w:tcPr>
            <w:tcW w:w="3353" w:type="dxa"/>
            <w:vAlign w:val="center"/>
          </w:tcPr>
          <w:p w:rsidR="009010E9" w:rsidRDefault="009010E9" w:rsidP="00A569EB">
            <w:pPr>
              <w:jc w:val="center"/>
              <w:rPr>
                <w:rFonts w:ascii="Times New Roman" w:hAnsi="Times New Roman" w:cs="Times New Roman"/>
                <w:sz w:val="24"/>
                <w:szCs w:val="32"/>
              </w:rPr>
            </w:pPr>
            <w:r>
              <w:rPr>
                <w:rFonts w:ascii="Times New Roman" w:hAnsi="Times New Roman" w:cs="Times New Roman" w:hint="eastAsia"/>
                <w:sz w:val="24"/>
                <w:szCs w:val="32"/>
              </w:rPr>
              <w:t>参考书目</w:t>
            </w:r>
          </w:p>
        </w:tc>
        <w:tc>
          <w:tcPr>
            <w:tcW w:w="9285" w:type="dxa"/>
            <w:vAlign w:val="center"/>
          </w:tcPr>
          <w:p w:rsidR="009010E9" w:rsidRDefault="009010E9" w:rsidP="00A569EB">
            <w:pPr>
              <w:jc w:val="center"/>
              <w:rPr>
                <w:rFonts w:ascii="Times New Roman" w:hAnsi="Times New Roman" w:cs="Times New Roman"/>
                <w:sz w:val="24"/>
                <w:szCs w:val="32"/>
              </w:rPr>
            </w:pPr>
            <w:r>
              <w:rPr>
                <w:rFonts w:ascii="Times New Roman" w:hAnsi="Times New Roman" w:cs="Times New Roman" w:hint="eastAsia"/>
                <w:sz w:val="24"/>
                <w:szCs w:val="32"/>
              </w:rPr>
              <w:t>考试大纲</w:t>
            </w:r>
          </w:p>
        </w:tc>
        <w:tc>
          <w:tcPr>
            <w:tcW w:w="1458" w:type="dxa"/>
            <w:vAlign w:val="center"/>
          </w:tcPr>
          <w:p w:rsidR="009010E9" w:rsidRDefault="009010E9" w:rsidP="00A569EB">
            <w:pPr>
              <w:jc w:val="center"/>
              <w:rPr>
                <w:rFonts w:ascii="Times New Roman" w:hAnsi="Times New Roman" w:cs="Times New Roman"/>
                <w:sz w:val="24"/>
                <w:szCs w:val="32"/>
              </w:rPr>
            </w:pPr>
            <w:r>
              <w:rPr>
                <w:rFonts w:ascii="Times New Roman" w:hAnsi="Times New Roman" w:cs="Times New Roman" w:hint="eastAsia"/>
                <w:sz w:val="24"/>
                <w:szCs w:val="32"/>
              </w:rPr>
              <w:t>备注</w:t>
            </w:r>
          </w:p>
        </w:tc>
      </w:tr>
      <w:tr w:rsidR="009010E9" w:rsidTr="00A569EB">
        <w:tc>
          <w:tcPr>
            <w:tcW w:w="738" w:type="dxa"/>
            <w:vAlign w:val="center"/>
          </w:tcPr>
          <w:p w:rsidR="009010E9" w:rsidRDefault="00647DD2" w:rsidP="00A569EB">
            <w:pPr>
              <w:jc w:val="center"/>
              <w:rPr>
                <w:rFonts w:ascii="Times New Roman" w:hAnsi="Times New Roman" w:cs="Times New Roman"/>
                <w:sz w:val="24"/>
                <w:szCs w:val="32"/>
              </w:rPr>
            </w:pPr>
            <w:r>
              <w:rPr>
                <w:rFonts w:ascii="Times New Roman" w:hAnsi="Times New Roman" w:cs="Times New Roman"/>
                <w:sz w:val="24"/>
                <w:szCs w:val="32"/>
              </w:rPr>
              <w:t>901</w:t>
            </w:r>
          </w:p>
        </w:tc>
        <w:tc>
          <w:tcPr>
            <w:tcW w:w="780" w:type="dxa"/>
            <w:vAlign w:val="center"/>
          </w:tcPr>
          <w:p w:rsidR="009010E9" w:rsidRDefault="009010E9" w:rsidP="00A569EB">
            <w:pPr>
              <w:jc w:val="center"/>
              <w:rPr>
                <w:rFonts w:ascii="Times New Roman" w:hAnsi="Times New Roman" w:cs="Times New Roman"/>
                <w:sz w:val="24"/>
                <w:szCs w:val="32"/>
              </w:rPr>
            </w:pPr>
            <w:r>
              <w:rPr>
                <w:rFonts w:ascii="Times New Roman" w:hAnsi="Times New Roman" w:cs="Times New Roman" w:hint="eastAsia"/>
                <w:sz w:val="24"/>
                <w:szCs w:val="32"/>
              </w:rPr>
              <w:t>机械原理</w:t>
            </w:r>
          </w:p>
        </w:tc>
        <w:tc>
          <w:tcPr>
            <w:tcW w:w="3353" w:type="dxa"/>
            <w:vAlign w:val="center"/>
          </w:tcPr>
          <w:p w:rsidR="009010E9" w:rsidRDefault="009010E9" w:rsidP="00A569EB">
            <w:pPr>
              <w:tabs>
                <w:tab w:val="left" w:pos="312"/>
              </w:tabs>
              <w:jc w:val="left"/>
              <w:rPr>
                <w:rFonts w:ascii="Times New Roman" w:hAnsi="Times New Roman" w:cs="Times New Roman"/>
                <w:sz w:val="24"/>
                <w:szCs w:val="32"/>
              </w:rPr>
            </w:pPr>
          </w:p>
          <w:p w:rsidR="009010E9" w:rsidRDefault="009010E9" w:rsidP="00A569EB">
            <w:pPr>
              <w:numPr>
                <w:ilvl w:val="0"/>
                <w:numId w:val="1"/>
              </w:numPr>
              <w:jc w:val="left"/>
              <w:rPr>
                <w:rFonts w:ascii="Times New Roman" w:hAnsi="Times New Roman" w:cs="Times New Roman"/>
                <w:sz w:val="24"/>
                <w:szCs w:val="32"/>
              </w:rPr>
            </w:pPr>
            <w:r>
              <w:rPr>
                <w:rFonts w:ascii="Times New Roman" w:hAnsi="Times New Roman" w:cs="Times New Roman" w:hint="eastAsia"/>
                <w:sz w:val="24"/>
                <w:szCs w:val="32"/>
              </w:rPr>
              <w:t>《机械原理》</w:t>
            </w:r>
            <w:r>
              <w:rPr>
                <w:rFonts w:ascii="Times New Roman" w:hAnsi="Times New Roman" w:cs="Times New Roman" w:hint="eastAsia"/>
                <w:sz w:val="24"/>
                <w:szCs w:val="32"/>
              </w:rPr>
              <w:t>(</w:t>
            </w:r>
            <w:r>
              <w:rPr>
                <w:rFonts w:ascii="Times New Roman" w:hAnsi="Times New Roman" w:cs="Times New Roman" w:hint="eastAsia"/>
                <w:sz w:val="24"/>
                <w:szCs w:val="32"/>
              </w:rPr>
              <w:t>第九版</w:t>
            </w:r>
            <w:r>
              <w:rPr>
                <w:rFonts w:ascii="Times New Roman" w:hAnsi="Times New Roman" w:cs="Times New Roman" w:hint="eastAsia"/>
                <w:sz w:val="24"/>
                <w:szCs w:val="32"/>
              </w:rPr>
              <w:t>)</w:t>
            </w:r>
            <w:r>
              <w:rPr>
                <w:rFonts w:ascii="Times New Roman" w:hAnsi="Times New Roman" w:cs="Times New Roman" w:hint="eastAsia"/>
                <w:sz w:val="24"/>
                <w:szCs w:val="32"/>
              </w:rPr>
              <w:t>，孙桓、葛文杰主编，高等教育出版社</w:t>
            </w:r>
            <w:r>
              <w:rPr>
                <w:rFonts w:ascii="Times New Roman" w:hAnsi="Times New Roman" w:cs="Times New Roman" w:hint="eastAsia"/>
                <w:sz w:val="24"/>
                <w:szCs w:val="32"/>
              </w:rPr>
              <w:t>,2021</w:t>
            </w:r>
            <w:r>
              <w:rPr>
                <w:rFonts w:ascii="Times New Roman" w:hAnsi="Times New Roman" w:cs="Times New Roman" w:hint="eastAsia"/>
                <w:sz w:val="24"/>
                <w:szCs w:val="32"/>
              </w:rPr>
              <w:t>年。</w:t>
            </w:r>
          </w:p>
          <w:p w:rsidR="009010E9" w:rsidRDefault="009010E9" w:rsidP="00A569EB">
            <w:pPr>
              <w:numPr>
                <w:ilvl w:val="0"/>
                <w:numId w:val="1"/>
              </w:numPr>
              <w:jc w:val="left"/>
              <w:rPr>
                <w:rFonts w:ascii="Times New Roman" w:hAnsi="Times New Roman" w:cs="Times New Roman"/>
                <w:sz w:val="24"/>
                <w:szCs w:val="32"/>
              </w:rPr>
            </w:pPr>
            <w:r>
              <w:rPr>
                <w:rFonts w:ascii="Times New Roman" w:hAnsi="Times New Roman" w:cs="Times New Roman" w:hint="eastAsia"/>
                <w:sz w:val="24"/>
                <w:szCs w:val="32"/>
              </w:rPr>
              <w:t>《机械原理》，刘送永、王洪欣、杨金勇主编，科学出版社，</w:t>
            </w:r>
            <w:r>
              <w:rPr>
                <w:rFonts w:ascii="Times New Roman" w:hAnsi="Times New Roman" w:cs="Times New Roman" w:hint="eastAsia"/>
                <w:sz w:val="24"/>
                <w:szCs w:val="32"/>
              </w:rPr>
              <w:t>2025</w:t>
            </w:r>
            <w:r>
              <w:rPr>
                <w:rFonts w:ascii="Times New Roman" w:hAnsi="Times New Roman" w:cs="Times New Roman" w:hint="eastAsia"/>
                <w:sz w:val="24"/>
                <w:szCs w:val="32"/>
              </w:rPr>
              <w:t>年。</w:t>
            </w:r>
          </w:p>
          <w:p w:rsidR="009010E9" w:rsidRDefault="009010E9" w:rsidP="00A569EB">
            <w:pPr>
              <w:numPr>
                <w:ilvl w:val="0"/>
                <w:numId w:val="1"/>
              </w:numPr>
              <w:jc w:val="left"/>
              <w:rPr>
                <w:rFonts w:ascii="Times New Roman" w:hAnsi="Times New Roman" w:cs="Times New Roman"/>
                <w:sz w:val="24"/>
                <w:szCs w:val="32"/>
              </w:rPr>
            </w:pPr>
            <w:r>
              <w:rPr>
                <w:rFonts w:ascii="Times New Roman" w:hAnsi="Times New Roman" w:cs="Times New Roman" w:hint="eastAsia"/>
                <w:sz w:val="24"/>
                <w:szCs w:val="32"/>
              </w:rPr>
              <w:t>《机械原理》（第</w:t>
            </w:r>
            <w:r>
              <w:rPr>
                <w:rFonts w:ascii="Times New Roman" w:hAnsi="Times New Roman" w:cs="Times New Roman" w:hint="eastAsia"/>
                <w:sz w:val="24"/>
                <w:szCs w:val="32"/>
              </w:rPr>
              <w:t>2</w:t>
            </w:r>
            <w:r>
              <w:rPr>
                <w:rFonts w:ascii="Times New Roman" w:hAnsi="Times New Roman" w:cs="Times New Roman" w:hint="eastAsia"/>
                <w:sz w:val="24"/>
                <w:szCs w:val="32"/>
              </w:rPr>
              <w:t>版），王知行、邓宗全主编，高等教育出版社，</w:t>
            </w:r>
            <w:r>
              <w:rPr>
                <w:rFonts w:ascii="Times New Roman" w:hAnsi="Times New Roman" w:cs="Times New Roman" w:hint="eastAsia"/>
                <w:sz w:val="24"/>
                <w:szCs w:val="32"/>
              </w:rPr>
              <w:t>2006</w:t>
            </w:r>
            <w:r>
              <w:rPr>
                <w:rFonts w:ascii="Times New Roman" w:hAnsi="Times New Roman" w:cs="Times New Roman" w:hint="eastAsia"/>
                <w:sz w:val="24"/>
                <w:szCs w:val="32"/>
              </w:rPr>
              <w:t>年。</w:t>
            </w:r>
          </w:p>
        </w:tc>
        <w:tc>
          <w:tcPr>
            <w:tcW w:w="9285" w:type="dxa"/>
            <w:vAlign w:val="center"/>
          </w:tcPr>
          <w:p w:rsidR="009010E9" w:rsidRDefault="009010E9" w:rsidP="00A569EB">
            <w:pPr>
              <w:jc w:val="left"/>
              <w:rPr>
                <w:rFonts w:ascii="Times New Roman" w:hAnsi="Times New Roman" w:cs="Times New Roman"/>
                <w:b/>
                <w:bCs/>
                <w:sz w:val="24"/>
                <w:szCs w:val="32"/>
              </w:rPr>
            </w:pPr>
            <w:r>
              <w:rPr>
                <w:rFonts w:ascii="Times New Roman" w:hAnsi="Times New Roman" w:cs="Times New Roman"/>
                <w:b/>
                <w:bCs/>
                <w:sz w:val="24"/>
                <w:szCs w:val="32"/>
              </w:rPr>
              <w:t>一、考试目的与要求</w:t>
            </w:r>
          </w:p>
          <w:p w:rsidR="009010E9" w:rsidRDefault="009010E9" w:rsidP="00A569EB">
            <w:pPr>
              <w:ind w:firstLineChars="200" w:firstLine="480"/>
              <w:jc w:val="left"/>
              <w:rPr>
                <w:rFonts w:ascii="Times New Roman" w:hAnsi="Times New Roman" w:cs="Times New Roman"/>
                <w:sz w:val="24"/>
                <w:szCs w:val="32"/>
              </w:rPr>
            </w:pPr>
            <w:r>
              <w:rPr>
                <w:rFonts w:ascii="Times New Roman" w:hAnsi="Times New Roman" w:cs="Times New Roman"/>
                <w:sz w:val="24"/>
                <w:szCs w:val="32"/>
              </w:rPr>
              <w:t>通过机械原理科目的考试，考察学生是否了解通用机械的组成原理，是否掌握机构运动分析与力分析的基本方法，是否掌握常用机构的基本原理、传动特点与设计方法，是否理解机械的平衡、机械的运转及其速度波动调节的原理。</w:t>
            </w:r>
          </w:p>
          <w:p w:rsidR="009010E9" w:rsidRDefault="009010E9" w:rsidP="00A569EB">
            <w:pPr>
              <w:ind w:firstLineChars="200" w:firstLine="480"/>
              <w:jc w:val="left"/>
              <w:rPr>
                <w:rFonts w:ascii="Times New Roman" w:hAnsi="Times New Roman" w:cs="Times New Roman"/>
                <w:sz w:val="24"/>
                <w:szCs w:val="32"/>
              </w:rPr>
            </w:pPr>
            <w:r>
              <w:rPr>
                <w:rFonts w:ascii="Times New Roman" w:hAnsi="Times New Roman" w:cs="Times New Roman"/>
                <w:sz w:val="24"/>
                <w:szCs w:val="32"/>
              </w:rPr>
              <w:t>机械原理科目的考试要求掌握平面机构的组成原理，运动与力分析原理；掌握平面连杆机构、凸轮机构、齿轮机构、齿轮系的分类、传动特征与设计方法，掌握机械动力学分析的一般方法。</w:t>
            </w:r>
          </w:p>
          <w:p w:rsidR="009010E9" w:rsidRDefault="009010E9" w:rsidP="00A569EB">
            <w:pPr>
              <w:jc w:val="left"/>
              <w:rPr>
                <w:rFonts w:ascii="Times New Roman" w:hAnsi="Times New Roman" w:cs="Times New Roman"/>
                <w:sz w:val="24"/>
                <w:szCs w:val="32"/>
              </w:rPr>
            </w:pPr>
          </w:p>
          <w:p w:rsidR="009010E9" w:rsidRDefault="009010E9" w:rsidP="00A569EB">
            <w:pPr>
              <w:jc w:val="left"/>
              <w:rPr>
                <w:rFonts w:ascii="Times New Roman" w:hAnsi="Times New Roman" w:cs="Times New Roman"/>
                <w:b/>
                <w:bCs/>
                <w:sz w:val="24"/>
                <w:szCs w:val="32"/>
              </w:rPr>
            </w:pPr>
            <w:r>
              <w:rPr>
                <w:rFonts w:ascii="Times New Roman" w:hAnsi="Times New Roman" w:cs="Times New Roman"/>
                <w:b/>
                <w:bCs/>
                <w:sz w:val="24"/>
                <w:szCs w:val="32"/>
              </w:rPr>
              <w:t>二、考试范围</w:t>
            </w:r>
          </w:p>
          <w:p w:rsidR="009010E9" w:rsidRDefault="009010E9" w:rsidP="00A569EB">
            <w:pPr>
              <w:jc w:val="left"/>
              <w:rPr>
                <w:rFonts w:ascii="Times New Roman" w:hAnsi="Times New Roman" w:cs="Times New Roman"/>
                <w:b/>
                <w:bCs/>
                <w:sz w:val="24"/>
                <w:szCs w:val="32"/>
              </w:rPr>
            </w:pPr>
            <w:r>
              <w:rPr>
                <w:rFonts w:ascii="Times New Roman" w:hAnsi="Times New Roman" w:cs="Times New Roman" w:hint="eastAsia"/>
                <w:b/>
                <w:bCs/>
                <w:sz w:val="24"/>
                <w:szCs w:val="32"/>
              </w:rPr>
              <w:t xml:space="preserve">1. </w:t>
            </w:r>
            <w:r>
              <w:rPr>
                <w:rFonts w:ascii="Times New Roman" w:hAnsi="Times New Roman" w:cs="Times New Roman"/>
                <w:b/>
                <w:bCs/>
                <w:sz w:val="24"/>
                <w:szCs w:val="32"/>
              </w:rPr>
              <w:t>机构的结构分析</w:t>
            </w:r>
          </w:p>
          <w:p w:rsidR="009010E9" w:rsidRDefault="009010E9" w:rsidP="00A569EB">
            <w:pPr>
              <w:ind w:firstLineChars="200" w:firstLine="480"/>
              <w:rPr>
                <w:rFonts w:ascii="Times New Roman" w:hAnsi="Times New Roman" w:cs="Times New Roman"/>
                <w:sz w:val="24"/>
                <w:szCs w:val="32"/>
              </w:rPr>
            </w:pPr>
            <w:r>
              <w:rPr>
                <w:rFonts w:ascii="Times New Roman" w:hAnsi="Times New Roman" w:cs="Times New Roman"/>
                <w:sz w:val="24"/>
                <w:szCs w:val="32"/>
              </w:rPr>
              <w:t>掌握构件、运动副、运动链和机构的概念；掌握机构运动简图的概念及</w:t>
            </w:r>
            <w:r>
              <w:rPr>
                <w:rFonts w:ascii="Times New Roman" w:hAnsi="Times New Roman" w:cs="Times New Roman" w:hint="eastAsia"/>
                <w:sz w:val="24"/>
                <w:szCs w:val="32"/>
              </w:rPr>
              <w:t>绘制</w:t>
            </w:r>
            <w:r>
              <w:rPr>
                <w:rFonts w:ascii="Times New Roman" w:hAnsi="Times New Roman" w:cs="Times New Roman"/>
                <w:sz w:val="24"/>
                <w:szCs w:val="32"/>
              </w:rPr>
              <w:t>方法；熟练掌握平面机构自由度计算方法</w:t>
            </w:r>
            <w:r>
              <w:rPr>
                <w:rFonts w:ascii="Times New Roman" w:hAnsi="Times New Roman" w:cs="Times New Roman" w:hint="eastAsia"/>
                <w:sz w:val="24"/>
                <w:szCs w:val="32"/>
              </w:rPr>
              <w:t>（计算中应注意的问题：</w:t>
            </w:r>
            <w:r>
              <w:rPr>
                <w:rFonts w:ascii="Times New Roman" w:hAnsi="Times New Roman" w:cs="Times New Roman"/>
                <w:sz w:val="24"/>
                <w:szCs w:val="32"/>
              </w:rPr>
              <w:t>复合铰</w:t>
            </w:r>
            <w:r>
              <w:rPr>
                <w:rFonts w:ascii="Times New Roman" w:hAnsi="Times New Roman" w:cs="Times New Roman" w:hint="eastAsia"/>
                <w:sz w:val="24"/>
                <w:szCs w:val="32"/>
              </w:rPr>
              <w:t>链、局部自由度、虚约束的识别与处理）；掌握平面机构可动和具有确定运动的条件；了解基本杆组及平面机构组成的基本原理。</w:t>
            </w:r>
          </w:p>
          <w:p w:rsidR="009010E9" w:rsidRDefault="009010E9" w:rsidP="00A569EB">
            <w:pPr>
              <w:numPr>
                <w:ilvl w:val="0"/>
                <w:numId w:val="2"/>
              </w:numPr>
              <w:rPr>
                <w:rFonts w:ascii="Times New Roman" w:hAnsi="Times New Roman" w:cs="Times New Roman"/>
                <w:b/>
                <w:bCs/>
                <w:sz w:val="24"/>
                <w:szCs w:val="32"/>
              </w:rPr>
            </w:pPr>
            <w:r>
              <w:rPr>
                <w:rFonts w:ascii="Times New Roman" w:hAnsi="Times New Roman" w:cs="Times New Roman"/>
                <w:b/>
                <w:bCs/>
                <w:sz w:val="24"/>
                <w:szCs w:val="32"/>
              </w:rPr>
              <w:lastRenderedPageBreak/>
              <w:t>平面机构的运动分析</w:t>
            </w:r>
          </w:p>
          <w:p w:rsidR="009010E9" w:rsidRDefault="009010E9" w:rsidP="00A569EB">
            <w:pPr>
              <w:ind w:firstLineChars="200" w:firstLine="480"/>
              <w:rPr>
                <w:rFonts w:ascii="Times New Roman" w:hAnsi="Times New Roman" w:cs="Times New Roman"/>
                <w:sz w:val="24"/>
                <w:szCs w:val="32"/>
              </w:rPr>
            </w:pPr>
            <w:r>
              <w:rPr>
                <w:rFonts w:ascii="Times New Roman" w:hAnsi="Times New Roman" w:cs="Times New Roman"/>
                <w:sz w:val="24"/>
                <w:szCs w:val="32"/>
              </w:rPr>
              <w:t>掌握速度瞬心的概念，熟悉三心定理，会确定一般平面机构的全部瞬心，能用瞬心法对平面</w:t>
            </w:r>
            <w:r>
              <w:rPr>
                <w:rFonts w:ascii="Times New Roman" w:hAnsi="Times New Roman" w:cs="Times New Roman"/>
                <w:sz w:val="24"/>
                <w:szCs w:val="32"/>
              </w:rPr>
              <w:t xml:space="preserve"> II </w:t>
            </w:r>
            <w:r>
              <w:rPr>
                <w:rFonts w:ascii="Times New Roman" w:hAnsi="Times New Roman" w:cs="Times New Roman"/>
                <w:sz w:val="24"/>
                <w:szCs w:val="32"/>
              </w:rPr>
              <w:t>级机构进行速度分析；掌握矢量方程图解法的基本原理及作法，会用矢量方程图解法作机构的速度及加速度分析。</w:t>
            </w:r>
          </w:p>
          <w:p w:rsidR="009010E9" w:rsidRDefault="009010E9" w:rsidP="00A569EB">
            <w:pPr>
              <w:numPr>
                <w:ilvl w:val="0"/>
                <w:numId w:val="2"/>
              </w:numPr>
              <w:rPr>
                <w:rFonts w:ascii="Times New Roman" w:hAnsi="Times New Roman" w:cs="Times New Roman"/>
                <w:b/>
                <w:bCs/>
                <w:sz w:val="24"/>
                <w:szCs w:val="32"/>
              </w:rPr>
            </w:pPr>
            <w:r>
              <w:rPr>
                <w:rFonts w:ascii="Times New Roman" w:hAnsi="Times New Roman" w:cs="Times New Roman"/>
                <w:b/>
                <w:bCs/>
                <w:sz w:val="24"/>
                <w:szCs w:val="32"/>
              </w:rPr>
              <w:t>平面机构的力分析</w:t>
            </w:r>
          </w:p>
          <w:p w:rsidR="009010E9" w:rsidRDefault="009010E9" w:rsidP="00A569EB">
            <w:pPr>
              <w:ind w:firstLineChars="200" w:firstLine="480"/>
              <w:rPr>
                <w:rFonts w:ascii="Times New Roman" w:hAnsi="Times New Roman" w:cs="Times New Roman"/>
                <w:sz w:val="24"/>
                <w:szCs w:val="32"/>
              </w:rPr>
            </w:pPr>
            <w:r>
              <w:rPr>
                <w:rFonts w:ascii="Times New Roman" w:hAnsi="Times New Roman" w:cs="Times New Roman"/>
                <w:sz w:val="24"/>
                <w:szCs w:val="32"/>
              </w:rPr>
              <w:t>了解机构中的各种力及力分析的方法；确定运动副中的反力及需加于机械上的平衡力或平衡力矩；掌握移动副、转动副和螺旋副等运动副中摩擦力的计算方法；掌握一般平面机构力分析的方法。</w:t>
            </w:r>
          </w:p>
          <w:p w:rsidR="009010E9" w:rsidRDefault="009010E9" w:rsidP="00A569EB">
            <w:pPr>
              <w:numPr>
                <w:ilvl w:val="0"/>
                <w:numId w:val="2"/>
              </w:numPr>
              <w:rPr>
                <w:rFonts w:ascii="Times New Roman" w:hAnsi="Times New Roman" w:cs="Times New Roman"/>
                <w:b/>
                <w:bCs/>
                <w:sz w:val="24"/>
                <w:szCs w:val="32"/>
              </w:rPr>
            </w:pPr>
            <w:r>
              <w:rPr>
                <w:rFonts w:ascii="Times New Roman" w:hAnsi="Times New Roman" w:cs="Times New Roman"/>
                <w:b/>
                <w:bCs/>
                <w:sz w:val="24"/>
                <w:szCs w:val="32"/>
              </w:rPr>
              <w:t>机械的效率和自锁</w:t>
            </w:r>
          </w:p>
          <w:p w:rsidR="009010E9" w:rsidRDefault="009010E9" w:rsidP="00A569EB">
            <w:pPr>
              <w:ind w:firstLineChars="200" w:firstLine="480"/>
              <w:rPr>
                <w:rFonts w:ascii="Times New Roman" w:hAnsi="Times New Roman" w:cs="Times New Roman"/>
                <w:sz w:val="24"/>
                <w:szCs w:val="32"/>
              </w:rPr>
            </w:pPr>
            <w:r>
              <w:rPr>
                <w:rFonts w:ascii="Times New Roman" w:hAnsi="Times New Roman" w:cs="Times New Roman"/>
                <w:sz w:val="24"/>
                <w:szCs w:val="32"/>
              </w:rPr>
              <w:t>掌握移动副、转动副和螺旋副的自锁条件；掌握简单机械机械效率和自锁条件的求解方法。</w:t>
            </w:r>
          </w:p>
          <w:p w:rsidR="009010E9" w:rsidRDefault="009010E9" w:rsidP="00A569EB">
            <w:pPr>
              <w:numPr>
                <w:ilvl w:val="0"/>
                <w:numId w:val="2"/>
              </w:numPr>
              <w:rPr>
                <w:rFonts w:ascii="Times New Roman" w:hAnsi="Times New Roman" w:cs="Times New Roman"/>
                <w:sz w:val="24"/>
                <w:szCs w:val="32"/>
              </w:rPr>
            </w:pPr>
            <w:r>
              <w:rPr>
                <w:rFonts w:ascii="Times New Roman" w:hAnsi="Times New Roman" w:cs="Times New Roman"/>
                <w:b/>
                <w:bCs/>
                <w:sz w:val="24"/>
                <w:szCs w:val="32"/>
              </w:rPr>
              <w:t>机械的平衡</w:t>
            </w:r>
            <w:r>
              <w:rPr>
                <w:rFonts w:ascii="Times New Roman" w:hAnsi="Times New Roman" w:cs="Times New Roman"/>
                <w:sz w:val="24"/>
                <w:szCs w:val="32"/>
              </w:rPr>
              <w:t xml:space="preserve">  </w:t>
            </w:r>
          </w:p>
          <w:p w:rsidR="009010E9" w:rsidRDefault="009010E9" w:rsidP="00A569EB">
            <w:pPr>
              <w:ind w:firstLineChars="200" w:firstLine="480"/>
              <w:rPr>
                <w:rFonts w:ascii="Times New Roman" w:hAnsi="Times New Roman" w:cs="Times New Roman"/>
                <w:sz w:val="24"/>
                <w:szCs w:val="32"/>
              </w:rPr>
            </w:pPr>
            <w:r>
              <w:rPr>
                <w:rFonts w:ascii="Times New Roman" w:hAnsi="Times New Roman" w:cs="Times New Roman"/>
                <w:sz w:val="24"/>
                <w:szCs w:val="32"/>
              </w:rPr>
              <w:t>掌握刚性转子静、动平衡的原理和方法；了解平面机构的平衡原理。</w:t>
            </w:r>
          </w:p>
          <w:p w:rsidR="009010E9" w:rsidRDefault="009010E9" w:rsidP="00A569EB">
            <w:pPr>
              <w:numPr>
                <w:ilvl w:val="0"/>
                <w:numId w:val="2"/>
              </w:numPr>
              <w:rPr>
                <w:rFonts w:ascii="Times New Roman" w:hAnsi="Times New Roman" w:cs="Times New Roman"/>
                <w:sz w:val="24"/>
                <w:szCs w:val="32"/>
              </w:rPr>
            </w:pPr>
            <w:r>
              <w:rPr>
                <w:rFonts w:ascii="Times New Roman" w:hAnsi="Times New Roman" w:cs="Times New Roman"/>
                <w:b/>
                <w:bCs/>
                <w:sz w:val="24"/>
                <w:szCs w:val="32"/>
              </w:rPr>
              <w:t>机械的运转及其速度波动的调节</w:t>
            </w:r>
            <w:r>
              <w:rPr>
                <w:rFonts w:ascii="Times New Roman" w:hAnsi="Times New Roman" w:cs="Times New Roman"/>
                <w:b/>
                <w:bCs/>
                <w:sz w:val="24"/>
                <w:szCs w:val="32"/>
              </w:rPr>
              <w:t xml:space="preserve"> </w:t>
            </w:r>
            <w:r>
              <w:rPr>
                <w:rFonts w:ascii="Times New Roman" w:hAnsi="Times New Roman" w:cs="Times New Roman"/>
                <w:sz w:val="24"/>
                <w:szCs w:val="32"/>
              </w:rPr>
              <w:t xml:space="preserve"> </w:t>
            </w:r>
          </w:p>
          <w:p w:rsidR="009010E9" w:rsidRDefault="009010E9" w:rsidP="00A569EB">
            <w:pPr>
              <w:ind w:firstLineChars="200" w:firstLine="480"/>
              <w:rPr>
                <w:rFonts w:ascii="Times New Roman" w:hAnsi="Times New Roman" w:cs="Times New Roman"/>
                <w:sz w:val="24"/>
                <w:szCs w:val="32"/>
              </w:rPr>
            </w:pPr>
            <w:r>
              <w:rPr>
                <w:rFonts w:ascii="Times New Roman" w:hAnsi="Times New Roman" w:cs="Times New Roman"/>
                <w:sz w:val="24"/>
                <w:szCs w:val="32"/>
              </w:rPr>
              <w:t>了解机构及其系统动力学方程；掌握建立单自由度机械系统等效动力学模型及运动方程式的方法；掌握稳定状态下机械的周期性速度波动及其调节方法；了解飞轮调</w:t>
            </w:r>
            <w:r>
              <w:rPr>
                <w:rFonts w:ascii="Times New Roman" w:hAnsi="Times New Roman" w:cs="Times New Roman"/>
                <w:sz w:val="24"/>
                <w:szCs w:val="32"/>
              </w:rPr>
              <w:lastRenderedPageBreak/>
              <w:t>速原理，掌握飞轮转动惯量的简易计算法；了解机械的非周期性速度波动及其调节方法。</w:t>
            </w:r>
          </w:p>
          <w:p w:rsidR="009010E9" w:rsidRDefault="009010E9" w:rsidP="00A569EB">
            <w:pPr>
              <w:numPr>
                <w:ilvl w:val="0"/>
                <w:numId w:val="2"/>
              </w:numPr>
              <w:rPr>
                <w:rFonts w:ascii="Times New Roman" w:hAnsi="Times New Roman" w:cs="Times New Roman"/>
                <w:b/>
                <w:bCs/>
                <w:sz w:val="24"/>
                <w:szCs w:val="32"/>
              </w:rPr>
            </w:pPr>
            <w:r>
              <w:rPr>
                <w:rFonts w:ascii="Times New Roman" w:hAnsi="Times New Roman" w:cs="Times New Roman"/>
                <w:b/>
                <w:bCs/>
                <w:sz w:val="24"/>
                <w:szCs w:val="32"/>
              </w:rPr>
              <w:t>平面连杆机构及其设计</w:t>
            </w:r>
          </w:p>
          <w:p w:rsidR="009010E9" w:rsidRDefault="009010E9" w:rsidP="00A569EB">
            <w:pPr>
              <w:ind w:firstLineChars="200" w:firstLine="480"/>
              <w:jc w:val="left"/>
              <w:rPr>
                <w:rFonts w:ascii="Times New Roman" w:hAnsi="Times New Roman" w:cs="Times New Roman"/>
                <w:sz w:val="24"/>
                <w:szCs w:val="32"/>
              </w:rPr>
            </w:pPr>
            <w:r>
              <w:rPr>
                <w:rFonts w:ascii="Times New Roman" w:hAnsi="Times New Roman" w:cs="Times New Roman"/>
                <w:sz w:val="24"/>
                <w:szCs w:val="32"/>
              </w:rPr>
              <w:t>了解平面四杆机构基本型式、演化型式及一些应用实例；掌握平面四杆机构的一些基本知识（曲柄的条件、急回运动及行程速比系数、传动角和压力角、死点和传动的连续性等）；能按连杆的三个位置，两连架杆的三个对应位置，行程速比系数等条件设计平面四杆机构。</w:t>
            </w:r>
          </w:p>
          <w:p w:rsidR="009010E9" w:rsidRDefault="009010E9" w:rsidP="00A569EB">
            <w:pPr>
              <w:numPr>
                <w:ilvl w:val="0"/>
                <w:numId w:val="2"/>
              </w:numPr>
              <w:jc w:val="left"/>
              <w:rPr>
                <w:rFonts w:ascii="Times New Roman" w:hAnsi="Times New Roman" w:cs="Times New Roman"/>
                <w:b/>
                <w:bCs/>
                <w:sz w:val="24"/>
                <w:szCs w:val="32"/>
              </w:rPr>
            </w:pPr>
            <w:r>
              <w:rPr>
                <w:rFonts w:ascii="Times New Roman" w:hAnsi="Times New Roman" w:cs="Times New Roman"/>
                <w:b/>
                <w:bCs/>
                <w:sz w:val="24"/>
                <w:szCs w:val="32"/>
              </w:rPr>
              <w:t>凸轮机构及其设计</w:t>
            </w:r>
          </w:p>
          <w:p w:rsidR="009010E9" w:rsidRDefault="009010E9" w:rsidP="00A569EB">
            <w:pPr>
              <w:ind w:firstLineChars="200" w:firstLine="480"/>
              <w:jc w:val="left"/>
              <w:rPr>
                <w:rFonts w:ascii="Times New Roman" w:hAnsi="Times New Roman" w:cs="Times New Roman"/>
                <w:sz w:val="24"/>
                <w:szCs w:val="32"/>
              </w:rPr>
            </w:pPr>
            <w:r>
              <w:rPr>
                <w:rFonts w:ascii="Times New Roman" w:hAnsi="Times New Roman" w:cs="Times New Roman"/>
                <w:sz w:val="24"/>
                <w:szCs w:val="32"/>
              </w:rPr>
              <w:t>了解凸轮机构类型和应用；理解推杆基本运动规律及推杆运动规律选择原则；掌握根据选定的凸轮类型和推杆的运动规律设计凸轮的轮廓曲线的方法；了解在确定盘形凸轮机构的基本尺寸时应考虑的主要问题。</w:t>
            </w:r>
          </w:p>
          <w:p w:rsidR="009010E9" w:rsidRDefault="009010E9" w:rsidP="00A569EB">
            <w:pPr>
              <w:numPr>
                <w:ilvl w:val="0"/>
                <w:numId w:val="2"/>
              </w:numPr>
              <w:jc w:val="left"/>
              <w:rPr>
                <w:rFonts w:ascii="Times New Roman" w:hAnsi="Times New Roman" w:cs="Times New Roman"/>
                <w:sz w:val="24"/>
                <w:szCs w:val="32"/>
              </w:rPr>
            </w:pPr>
            <w:r>
              <w:rPr>
                <w:rFonts w:ascii="Times New Roman" w:hAnsi="Times New Roman" w:cs="Times New Roman"/>
                <w:b/>
                <w:bCs/>
                <w:sz w:val="24"/>
                <w:szCs w:val="32"/>
              </w:rPr>
              <w:t>齿轮机构及其设计</w:t>
            </w:r>
            <w:r>
              <w:rPr>
                <w:rFonts w:ascii="Times New Roman" w:hAnsi="Times New Roman" w:cs="Times New Roman"/>
                <w:sz w:val="24"/>
                <w:szCs w:val="32"/>
              </w:rPr>
              <w:t xml:space="preserve"> </w:t>
            </w:r>
          </w:p>
          <w:p w:rsidR="009010E9" w:rsidRDefault="009010E9" w:rsidP="00A569EB">
            <w:pPr>
              <w:ind w:firstLineChars="200" w:firstLine="480"/>
              <w:jc w:val="left"/>
              <w:rPr>
                <w:rFonts w:ascii="Times New Roman" w:hAnsi="Times New Roman" w:cs="Times New Roman"/>
                <w:sz w:val="24"/>
                <w:szCs w:val="32"/>
              </w:rPr>
            </w:pPr>
            <w:r>
              <w:rPr>
                <w:rFonts w:ascii="Times New Roman" w:hAnsi="Times New Roman" w:cs="Times New Roman"/>
                <w:sz w:val="24"/>
                <w:szCs w:val="32"/>
              </w:rPr>
              <w:t>了解齿轮机构</w:t>
            </w:r>
            <w:r>
              <w:rPr>
                <w:rFonts w:ascii="Times New Roman" w:hAnsi="Times New Roman" w:cs="Times New Roman" w:hint="eastAsia"/>
                <w:sz w:val="24"/>
                <w:szCs w:val="32"/>
              </w:rPr>
              <w:t>的</w:t>
            </w:r>
            <w:r>
              <w:rPr>
                <w:rFonts w:ascii="Times New Roman" w:hAnsi="Times New Roman" w:cs="Times New Roman"/>
                <w:sz w:val="24"/>
                <w:szCs w:val="32"/>
              </w:rPr>
              <w:t>类型和应用；掌握齿廓啮合</w:t>
            </w:r>
            <w:r>
              <w:rPr>
                <w:rFonts w:ascii="Times New Roman" w:hAnsi="Times New Roman" w:cs="Times New Roman" w:hint="eastAsia"/>
                <w:sz w:val="24"/>
                <w:szCs w:val="32"/>
              </w:rPr>
              <w:t>的</w:t>
            </w:r>
            <w:r>
              <w:rPr>
                <w:rFonts w:ascii="Times New Roman" w:hAnsi="Times New Roman" w:cs="Times New Roman"/>
                <w:sz w:val="24"/>
                <w:szCs w:val="32"/>
              </w:rPr>
              <w:t>基本定律；</w:t>
            </w:r>
            <w:r>
              <w:rPr>
                <w:rFonts w:ascii="Times New Roman" w:hAnsi="Times New Roman" w:cs="Times New Roman" w:hint="eastAsia"/>
                <w:sz w:val="24"/>
                <w:szCs w:val="32"/>
              </w:rPr>
              <w:t>理解</w:t>
            </w:r>
            <w:r>
              <w:rPr>
                <w:rFonts w:ascii="Times New Roman" w:hAnsi="Times New Roman" w:cs="Times New Roman"/>
                <w:sz w:val="24"/>
                <w:szCs w:val="32"/>
              </w:rPr>
              <w:t>渐开线直齿圆柱齿轮</w:t>
            </w:r>
            <w:r>
              <w:rPr>
                <w:rFonts w:ascii="Times New Roman" w:hAnsi="Times New Roman" w:cs="Times New Roman" w:hint="eastAsia"/>
                <w:sz w:val="24"/>
                <w:szCs w:val="32"/>
              </w:rPr>
              <w:t>的</w:t>
            </w:r>
            <w:r>
              <w:rPr>
                <w:rFonts w:ascii="Times New Roman" w:hAnsi="Times New Roman" w:cs="Times New Roman"/>
                <w:sz w:val="24"/>
                <w:szCs w:val="32"/>
              </w:rPr>
              <w:t>传动啮合特性；掌握标准直齿圆柱齿轮传动</w:t>
            </w:r>
            <w:r>
              <w:rPr>
                <w:rFonts w:ascii="Times New Roman" w:hAnsi="Times New Roman" w:cs="Times New Roman" w:hint="eastAsia"/>
                <w:sz w:val="24"/>
                <w:szCs w:val="32"/>
              </w:rPr>
              <w:t>的</w:t>
            </w:r>
            <w:r>
              <w:rPr>
                <w:rFonts w:ascii="Times New Roman" w:hAnsi="Times New Roman" w:cs="Times New Roman"/>
                <w:sz w:val="24"/>
                <w:szCs w:val="32"/>
              </w:rPr>
              <w:t>基本参数和几何尺寸计算</w:t>
            </w:r>
            <w:r>
              <w:rPr>
                <w:rFonts w:ascii="Times New Roman" w:hAnsi="Times New Roman" w:cs="Times New Roman" w:hint="eastAsia"/>
                <w:sz w:val="24"/>
                <w:szCs w:val="32"/>
              </w:rPr>
              <w:t>；了解</w:t>
            </w:r>
            <w:r>
              <w:rPr>
                <w:rFonts w:ascii="Times New Roman" w:hAnsi="Times New Roman" w:cs="Times New Roman"/>
                <w:sz w:val="24"/>
                <w:szCs w:val="32"/>
              </w:rPr>
              <w:t>根切现象</w:t>
            </w:r>
            <w:r>
              <w:rPr>
                <w:rFonts w:ascii="Times New Roman" w:hAnsi="Times New Roman" w:cs="Times New Roman" w:hint="eastAsia"/>
                <w:sz w:val="24"/>
                <w:szCs w:val="32"/>
              </w:rPr>
              <w:t>，掌握齿轮不根切的</w:t>
            </w:r>
            <w:r>
              <w:rPr>
                <w:rFonts w:ascii="Times New Roman" w:hAnsi="Times New Roman" w:cs="Times New Roman"/>
                <w:sz w:val="24"/>
                <w:szCs w:val="32"/>
              </w:rPr>
              <w:t>最少齿数、齿轮变位修正和变位齿轮传动的基本概念；了解平行轴斜齿圆柱齿轮啮合特点，掌握标准斜齿圆柱齿轮传动几何尺寸的计算；了解</w:t>
            </w:r>
            <w:r>
              <w:rPr>
                <w:rFonts w:ascii="Times New Roman" w:hAnsi="Times New Roman" w:cs="Times New Roman" w:hint="eastAsia"/>
                <w:sz w:val="24"/>
                <w:szCs w:val="32"/>
              </w:rPr>
              <w:lastRenderedPageBreak/>
              <w:t>圆锥</w:t>
            </w:r>
            <w:r>
              <w:rPr>
                <w:rFonts w:ascii="Times New Roman" w:hAnsi="Times New Roman" w:cs="Times New Roman"/>
                <w:sz w:val="24"/>
                <w:szCs w:val="32"/>
              </w:rPr>
              <w:t>齿轮</w:t>
            </w:r>
            <w:r>
              <w:rPr>
                <w:rFonts w:ascii="Times New Roman" w:hAnsi="Times New Roman" w:cs="Times New Roman" w:hint="eastAsia"/>
                <w:sz w:val="24"/>
                <w:szCs w:val="32"/>
              </w:rPr>
              <w:t>、蜗轮蜗杆等</w:t>
            </w:r>
            <w:r>
              <w:rPr>
                <w:rFonts w:ascii="Times New Roman" w:hAnsi="Times New Roman" w:cs="Times New Roman"/>
                <w:sz w:val="24"/>
                <w:szCs w:val="32"/>
              </w:rPr>
              <w:t>机构的啮合特点和适用场合。</w:t>
            </w:r>
          </w:p>
          <w:p w:rsidR="009010E9" w:rsidRDefault="009010E9" w:rsidP="00A569EB">
            <w:pPr>
              <w:numPr>
                <w:ilvl w:val="0"/>
                <w:numId w:val="2"/>
              </w:numPr>
              <w:jc w:val="left"/>
              <w:rPr>
                <w:rFonts w:ascii="Times New Roman" w:hAnsi="Times New Roman" w:cs="Times New Roman"/>
                <w:b/>
                <w:bCs/>
                <w:sz w:val="24"/>
                <w:szCs w:val="32"/>
              </w:rPr>
            </w:pPr>
            <w:r>
              <w:rPr>
                <w:rFonts w:ascii="Times New Roman" w:hAnsi="Times New Roman" w:cs="Times New Roman"/>
                <w:b/>
                <w:bCs/>
                <w:sz w:val="24"/>
                <w:szCs w:val="32"/>
              </w:rPr>
              <w:t>齿轮系及其设计</w:t>
            </w:r>
            <w:r>
              <w:rPr>
                <w:rFonts w:ascii="Times New Roman" w:hAnsi="Times New Roman" w:cs="Times New Roman"/>
                <w:b/>
                <w:bCs/>
                <w:sz w:val="24"/>
                <w:szCs w:val="32"/>
              </w:rPr>
              <w:t xml:space="preserve"> </w:t>
            </w:r>
          </w:p>
          <w:p w:rsidR="009010E9" w:rsidRDefault="009010E9" w:rsidP="00A569EB">
            <w:pPr>
              <w:ind w:firstLineChars="200" w:firstLine="480"/>
              <w:jc w:val="left"/>
              <w:rPr>
                <w:rFonts w:ascii="Times New Roman" w:hAnsi="Times New Roman" w:cs="Times New Roman"/>
                <w:sz w:val="24"/>
                <w:szCs w:val="32"/>
              </w:rPr>
            </w:pPr>
            <w:r>
              <w:rPr>
                <w:rFonts w:ascii="Times New Roman" w:hAnsi="Times New Roman" w:cs="Times New Roman"/>
                <w:sz w:val="24"/>
                <w:szCs w:val="32"/>
              </w:rPr>
              <w:t>了解轮系分类和应用；掌握定轴轮系、周转轮系及复合轮系传动比计算方法；了解行星轮系类型选择及设计基本知识。</w:t>
            </w:r>
          </w:p>
          <w:p w:rsidR="009010E9" w:rsidRDefault="009010E9" w:rsidP="00A569EB">
            <w:pPr>
              <w:numPr>
                <w:ilvl w:val="0"/>
                <w:numId w:val="2"/>
              </w:numPr>
              <w:jc w:val="left"/>
              <w:rPr>
                <w:rFonts w:ascii="Times New Roman" w:hAnsi="Times New Roman" w:cs="Times New Roman"/>
                <w:sz w:val="24"/>
                <w:szCs w:val="32"/>
              </w:rPr>
            </w:pPr>
            <w:r>
              <w:rPr>
                <w:rFonts w:ascii="Times New Roman" w:hAnsi="Times New Roman" w:cs="Times New Roman"/>
                <w:b/>
                <w:bCs/>
                <w:sz w:val="24"/>
                <w:szCs w:val="32"/>
              </w:rPr>
              <w:t>其他常用机构</w:t>
            </w:r>
            <w:r>
              <w:rPr>
                <w:rFonts w:ascii="Times New Roman" w:hAnsi="Times New Roman" w:cs="Times New Roman"/>
                <w:b/>
                <w:bCs/>
                <w:sz w:val="24"/>
                <w:szCs w:val="32"/>
              </w:rPr>
              <w:t xml:space="preserve"> </w:t>
            </w:r>
            <w:r>
              <w:rPr>
                <w:rFonts w:ascii="Times New Roman" w:hAnsi="Times New Roman" w:cs="Times New Roman"/>
                <w:sz w:val="24"/>
                <w:szCs w:val="32"/>
              </w:rPr>
              <w:t xml:space="preserve"> </w:t>
            </w:r>
          </w:p>
          <w:p w:rsidR="009010E9" w:rsidRDefault="009010E9" w:rsidP="00A569EB">
            <w:pPr>
              <w:ind w:firstLineChars="200" w:firstLine="480"/>
              <w:jc w:val="left"/>
              <w:rPr>
                <w:rFonts w:ascii="Times New Roman" w:hAnsi="Times New Roman" w:cs="Times New Roman"/>
                <w:sz w:val="24"/>
                <w:szCs w:val="32"/>
              </w:rPr>
            </w:pPr>
            <w:r>
              <w:rPr>
                <w:rFonts w:ascii="Times New Roman" w:hAnsi="Times New Roman" w:cs="Times New Roman" w:hint="eastAsia"/>
                <w:sz w:val="24"/>
                <w:szCs w:val="32"/>
              </w:rPr>
              <w:t>了解</w:t>
            </w:r>
            <w:r>
              <w:rPr>
                <w:rFonts w:ascii="Times New Roman" w:hAnsi="Times New Roman" w:cs="Times New Roman"/>
                <w:sz w:val="24"/>
                <w:szCs w:val="32"/>
              </w:rPr>
              <w:t>槽轮机构、棘轮机构、凸轮式间歇运动机构、不完全齿轮机构等一些间歇运动机构的工作原理、运动特点及其应用。</w:t>
            </w:r>
          </w:p>
          <w:p w:rsidR="009010E9" w:rsidRDefault="009010E9" w:rsidP="00A569EB">
            <w:pPr>
              <w:jc w:val="left"/>
              <w:rPr>
                <w:rFonts w:ascii="Times New Roman" w:hAnsi="Times New Roman" w:cs="Times New Roman"/>
                <w:b/>
                <w:bCs/>
                <w:sz w:val="24"/>
                <w:szCs w:val="32"/>
              </w:rPr>
            </w:pPr>
            <w:r>
              <w:rPr>
                <w:rFonts w:ascii="Times New Roman" w:hAnsi="Times New Roman" w:cs="Times New Roman"/>
                <w:b/>
                <w:bCs/>
                <w:sz w:val="24"/>
                <w:szCs w:val="32"/>
              </w:rPr>
              <w:t>三、试题结构</w:t>
            </w:r>
          </w:p>
          <w:p w:rsidR="009010E9" w:rsidRDefault="009010E9" w:rsidP="00A569EB">
            <w:pPr>
              <w:ind w:firstLineChars="200" w:firstLine="480"/>
              <w:jc w:val="left"/>
              <w:rPr>
                <w:rFonts w:ascii="Times New Roman" w:hAnsi="Times New Roman" w:cs="Times New Roman"/>
                <w:sz w:val="24"/>
                <w:szCs w:val="32"/>
              </w:rPr>
            </w:pPr>
            <w:r>
              <w:rPr>
                <w:rFonts w:ascii="Times New Roman" w:hAnsi="Times New Roman" w:cs="Times New Roman"/>
                <w:sz w:val="24"/>
                <w:szCs w:val="32"/>
              </w:rPr>
              <w:t>考试时间为</w:t>
            </w:r>
            <w:r>
              <w:rPr>
                <w:rFonts w:ascii="Times New Roman" w:hAnsi="Times New Roman" w:cs="Times New Roman"/>
                <w:sz w:val="24"/>
                <w:szCs w:val="32"/>
              </w:rPr>
              <w:t>3</w:t>
            </w:r>
            <w:r>
              <w:rPr>
                <w:rFonts w:ascii="Times New Roman" w:hAnsi="Times New Roman" w:cs="Times New Roman"/>
                <w:sz w:val="24"/>
                <w:szCs w:val="32"/>
              </w:rPr>
              <w:t>小时，主要题型有</w:t>
            </w:r>
            <w:r>
              <w:rPr>
                <w:rFonts w:ascii="Times New Roman" w:hAnsi="Times New Roman" w:cs="Times New Roman" w:hint="eastAsia"/>
                <w:sz w:val="24"/>
                <w:szCs w:val="32"/>
              </w:rPr>
              <w:t>简答题、画图题、</w:t>
            </w:r>
            <w:r>
              <w:rPr>
                <w:rFonts w:ascii="Times New Roman" w:hAnsi="Times New Roman" w:cs="Times New Roman"/>
                <w:sz w:val="24"/>
                <w:szCs w:val="32"/>
              </w:rPr>
              <w:t>计算题、分析题等，总分为</w:t>
            </w:r>
            <w:r>
              <w:rPr>
                <w:rFonts w:ascii="Times New Roman" w:hAnsi="Times New Roman" w:cs="Times New Roman"/>
                <w:sz w:val="24"/>
                <w:szCs w:val="32"/>
              </w:rPr>
              <w:t>150</w:t>
            </w:r>
            <w:r>
              <w:rPr>
                <w:rFonts w:ascii="Times New Roman" w:hAnsi="Times New Roman" w:cs="Times New Roman"/>
                <w:sz w:val="24"/>
                <w:szCs w:val="32"/>
              </w:rPr>
              <w:t>分。</w:t>
            </w:r>
          </w:p>
        </w:tc>
        <w:tc>
          <w:tcPr>
            <w:tcW w:w="1458" w:type="dxa"/>
            <w:vAlign w:val="center"/>
          </w:tcPr>
          <w:p w:rsidR="009010E9" w:rsidRDefault="005A4ED6" w:rsidP="00A569EB">
            <w:pPr>
              <w:rPr>
                <w:rFonts w:ascii="Times New Roman" w:hAnsi="Times New Roman" w:cs="Times New Roman"/>
                <w:sz w:val="24"/>
                <w:szCs w:val="32"/>
              </w:rPr>
            </w:pPr>
            <w:r w:rsidRPr="005A4ED6">
              <w:rPr>
                <w:rFonts w:ascii="Times New Roman" w:hAnsi="Times New Roman" w:cs="Times New Roman" w:hint="eastAsia"/>
                <w:sz w:val="24"/>
                <w:szCs w:val="32"/>
              </w:rPr>
              <w:lastRenderedPageBreak/>
              <w:t>需携带黑色水笔、铅笔、橡皮、直尺、圆规、量角器等工具。</w:t>
            </w:r>
          </w:p>
        </w:tc>
      </w:tr>
    </w:tbl>
    <w:p w:rsidR="009010E9" w:rsidRDefault="009010E9" w:rsidP="009010E9">
      <w:pPr>
        <w:jc w:val="center"/>
        <w:rPr>
          <w:rFonts w:ascii="Times New Roman" w:hAnsi="Times New Roman" w:cs="Times New Roman"/>
          <w:sz w:val="24"/>
          <w:szCs w:val="32"/>
        </w:rPr>
      </w:pPr>
    </w:p>
    <w:p w:rsidR="005366BB" w:rsidRPr="009010E9" w:rsidRDefault="005366BB"/>
    <w:sectPr w:rsidR="005366BB" w:rsidRPr="009010E9">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1F3" w:rsidRDefault="00A171F3" w:rsidP="00AA12D9">
      <w:r>
        <w:separator/>
      </w:r>
    </w:p>
  </w:endnote>
  <w:endnote w:type="continuationSeparator" w:id="0">
    <w:p w:rsidR="00A171F3" w:rsidRDefault="00A171F3" w:rsidP="00AA1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1F3" w:rsidRDefault="00A171F3" w:rsidP="00AA12D9">
      <w:r>
        <w:separator/>
      </w:r>
    </w:p>
  </w:footnote>
  <w:footnote w:type="continuationSeparator" w:id="0">
    <w:p w:rsidR="00A171F3" w:rsidRDefault="00A171F3" w:rsidP="00AA1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CC9316"/>
    <w:multiLevelType w:val="singleLevel"/>
    <w:tmpl w:val="A9CC9316"/>
    <w:lvl w:ilvl="0">
      <w:start w:val="1"/>
      <w:numFmt w:val="decimal"/>
      <w:lvlText w:val="%1."/>
      <w:lvlJc w:val="left"/>
      <w:pPr>
        <w:tabs>
          <w:tab w:val="left" w:pos="312"/>
        </w:tabs>
      </w:pPr>
    </w:lvl>
  </w:abstractNum>
  <w:abstractNum w:abstractNumId="1" w15:restartNumberingAfterBreak="0">
    <w:nsid w:val="45A444EB"/>
    <w:multiLevelType w:val="singleLevel"/>
    <w:tmpl w:val="45A444EB"/>
    <w:lvl w:ilvl="0">
      <w:start w:val="2"/>
      <w:numFmt w:val="decimal"/>
      <w:lvlText w:val="%1."/>
      <w:lvlJc w:val="left"/>
      <w:pPr>
        <w:tabs>
          <w:tab w:val="left" w:pos="312"/>
        </w:tabs>
      </w:pPr>
      <w:rPr>
        <w:rFonts w:hint="default"/>
        <w:b/>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B7F"/>
    <w:rsid w:val="005366BB"/>
    <w:rsid w:val="005A4ED6"/>
    <w:rsid w:val="00647DD2"/>
    <w:rsid w:val="00660BCB"/>
    <w:rsid w:val="009010E9"/>
    <w:rsid w:val="00A171F3"/>
    <w:rsid w:val="00AA12D9"/>
    <w:rsid w:val="00BA4221"/>
    <w:rsid w:val="00CD4B7F"/>
    <w:rsid w:val="00DA2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7D5049-4CDE-4995-B496-AAC2B919A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10E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10E9"/>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A12D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AA12D9"/>
    <w:rPr>
      <w:sz w:val="18"/>
      <w:szCs w:val="18"/>
    </w:rPr>
  </w:style>
  <w:style w:type="paragraph" w:styleId="a6">
    <w:name w:val="footer"/>
    <w:basedOn w:val="a"/>
    <w:link w:val="a7"/>
    <w:uiPriority w:val="99"/>
    <w:unhideWhenUsed/>
    <w:rsid w:val="00AA12D9"/>
    <w:pPr>
      <w:tabs>
        <w:tab w:val="center" w:pos="4153"/>
        <w:tab w:val="right" w:pos="8306"/>
      </w:tabs>
      <w:snapToGrid w:val="0"/>
      <w:jc w:val="left"/>
    </w:pPr>
    <w:rPr>
      <w:sz w:val="18"/>
      <w:szCs w:val="18"/>
    </w:rPr>
  </w:style>
  <w:style w:type="character" w:customStyle="1" w:styleId="a7">
    <w:name w:val="页脚 字符"/>
    <w:basedOn w:val="a0"/>
    <w:link w:val="a6"/>
    <w:uiPriority w:val="99"/>
    <w:rsid w:val="00AA12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2026-10-01T03:58:00Z</dcterms:created>
  <dcterms:modified xsi:type="dcterms:W3CDTF">2026-10-01T07:13:00Z</dcterms:modified>
</cp:coreProperties>
</file>