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B88" w:rsidRDefault="00AE5B88">
      <w:pPr>
        <w:pStyle w:val="2"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0859</w:t>
      </w:r>
      <w:r>
        <w:rPr>
          <w:rFonts w:ascii="Times New Roman" w:eastAsia="宋体" w:hAnsi="Times New Roman" w:hint="eastAsia"/>
        </w:rPr>
        <w:t>土木水利</w:t>
      </w:r>
      <w:r>
        <w:rPr>
          <w:rFonts w:ascii="Times New Roman" w:eastAsia="宋体" w:hAnsi="Times New Roman" w:hint="eastAsia"/>
        </w:rPr>
        <w:t>-</w:t>
      </w:r>
      <w:r>
        <w:rPr>
          <w:rFonts w:ascii="Times New Roman" w:eastAsia="宋体" w:hAnsi="Times New Roman" w:hint="eastAsia"/>
        </w:rPr>
        <w:t>土木工程</w:t>
      </w:r>
      <w:r>
        <w:rPr>
          <w:rFonts w:ascii="Times New Roman" w:eastAsia="宋体" w:hAnsi="Times New Roman" w:hint="eastAsia"/>
        </w:rPr>
        <w:t xml:space="preserve">  </w:t>
      </w:r>
    </w:p>
    <w:p w:rsidR="00AE5B88" w:rsidRDefault="00AE5B88">
      <w:pPr>
        <w:pStyle w:val="2"/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2027</w:t>
      </w:r>
      <w:r>
        <w:rPr>
          <w:rFonts w:ascii="Times New Roman" w:eastAsia="宋体" w:hAnsi="Times New Roman" w:hint="eastAsia"/>
        </w:rPr>
        <w:t>年</w:t>
      </w:r>
      <w:r w:rsidR="004E64EC">
        <w:rPr>
          <w:rFonts w:ascii="Times New Roman" w:eastAsia="宋体" w:hAnsi="Times New Roman" w:hint="eastAsia"/>
        </w:rPr>
        <w:t>硕士</w:t>
      </w:r>
      <w:r w:rsidR="000840DE">
        <w:rPr>
          <w:rFonts w:ascii="Times New Roman" w:eastAsia="宋体" w:hAnsi="Times New Roman" w:hint="eastAsia"/>
        </w:rPr>
        <w:t>研究生招生考试初试自命题科目</w:t>
      </w:r>
      <w:bookmarkStart w:id="0" w:name="_GoBack"/>
      <w:bookmarkEnd w:id="0"/>
      <w:r>
        <w:rPr>
          <w:rFonts w:ascii="Times New Roman" w:eastAsia="宋体" w:hAnsi="Times New Roman" w:hint="eastAsia"/>
        </w:rPr>
        <w:t>参考书目及考试大纲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535"/>
        <w:gridCol w:w="3088"/>
        <w:gridCol w:w="8221"/>
        <w:gridCol w:w="1479"/>
      </w:tblGrid>
      <w:tr w:rsidR="00AE5B88" w:rsidTr="00E42CE4">
        <w:trPr>
          <w:trHeight w:val="430"/>
          <w:jc w:val="center"/>
        </w:trPr>
        <w:tc>
          <w:tcPr>
            <w:tcW w:w="625" w:type="dxa"/>
            <w:shd w:val="clear" w:color="auto" w:fill="FFFFFF" w:themeFill="background1"/>
            <w:vAlign w:val="center"/>
          </w:tcPr>
          <w:p w:rsidR="00AE5B88" w:rsidRPr="00E42CE4" w:rsidRDefault="00AE5B88">
            <w:pPr>
              <w:jc w:val="center"/>
              <w:rPr>
                <w:b/>
                <w:bCs/>
              </w:rPr>
            </w:pPr>
            <w:r w:rsidRPr="00E42CE4">
              <w:rPr>
                <w:b/>
                <w:bCs/>
              </w:rPr>
              <w:t>科目代码</w:t>
            </w:r>
          </w:p>
        </w:tc>
        <w:tc>
          <w:tcPr>
            <w:tcW w:w="535" w:type="dxa"/>
            <w:shd w:val="clear" w:color="auto" w:fill="FFFFFF" w:themeFill="background1"/>
            <w:vAlign w:val="center"/>
          </w:tcPr>
          <w:p w:rsidR="00AE5B88" w:rsidRPr="00E42CE4" w:rsidRDefault="00AE5B88">
            <w:pPr>
              <w:jc w:val="center"/>
              <w:rPr>
                <w:b/>
                <w:bCs/>
              </w:rPr>
            </w:pPr>
            <w:r w:rsidRPr="00E42CE4">
              <w:rPr>
                <w:b/>
                <w:bCs/>
              </w:rPr>
              <w:t>科目名称</w:t>
            </w:r>
          </w:p>
        </w:tc>
        <w:tc>
          <w:tcPr>
            <w:tcW w:w="3088" w:type="dxa"/>
            <w:shd w:val="clear" w:color="auto" w:fill="FFFFFF" w:themeFill="background1"/>
            <w:vAlign w:val="center"/>
          </w:tcPr>
          <w:p w:rsidR="00AE5B88" w:rsidRPr="00E42CE4" w:rsidRDefault="00AE5B88">
            <w:pPr>
              <w:jc w:val="center"/>
              <w:rPr>
                <w:b/>
                <w:bCs/>
              </w:rPr>
            </w:pPr>
            <w:r w:rsidRPr="00E42CE4">
              <w:rPr>
                <w:b/>
                <w:bCs/>
              </w:rPr>
              <w:t>参考书目</w:t>
            </w:r>
          </w:p>
        </w:tc>
        <w:tc>
          <w:tcPr>
            <w:tcW w:w="8221" w:type="dxa"/>
            <w:shd w:val="clear" w:color="auto" w:fill="FFFFFF" w:themeFill="background1"/>
            <w:vAlign w:val="center"/>
          </w:tcPr>
          <w:p w:rsidR="00AE5B88" w:rsidRPr="00E42CE4" w:rsidRDefault="00AE5B88">
            <w:pPr>
              <w:jc w:val="center"/>
              <w:rPr>
                <w:b/>
                <w:bCs/>
              </w:rPr>
            </w:pPr>
            <w:r w:rsidRPr="00E42CE4">
              <w:rPr>
                <w:rFonts w:hint="eastAsia"/>
                <w:b/>
                <w:bCs/>
              </w:rPr>
              <w:t>考试大纲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:rsidR="00AE5B88" w:rsidRDefault="00AE5B88">
            <w:pPr>
              <w:jc w:val="center"/>
              <w:rPr>
                <w:b/>
                <w:bCs/>
              </w:rPr>
            </w:pPr>
            <w:r w:rsidRPr="00E42CE4">
              <w:rPr>
                <w:rFonts w:hint="eastAsia"/>
                <w:b/>
                <w:bCs/>
              </w:rPr>
              <w:t>备注</w:t>
            </w:r>
          </w:p>
        </w:tc>
      </w:tr>
      <w:tr w:rsidR="00AE5B88">
        <w:trPr>
          <w:jc w:val="center"/>
        </w:trPr>
        <w:tc>
          <w:tcPr>
            <w:tcW w:w="625" w:type="dxa"/>
            <w:vAlign w:val="center"/>
          </w:tcPr>
          <w:p w:rsidR="00AE5B88" w:rsidRDefault="00AE5B88">
            <w:pPr>
              <w:jc w:val="center"/>
            </w:pPr>
            <w:r>
              <w:rPr>
                <w:color w:val="333333"/>
                <w:sz w:val="23"/>
                <w:szCs w:val="23"/>
                <w:shd w:val="clear" w:color="auto" w:fill="FFFFFF"/>
              </w:rPr>
              <w:t>877</w:t>
            </w:r>
          </w:p>
        </w:tc>
        <w:tc>
          <w:tcPr>
            <w:tcW w:w="535" w:type="dxa"/>
            <w:vAlign w:val="center"/>
          </w:tcPr>
          <w:p w:rsidR="00AE5B88" w:rsidRDefault="00AE5B88">
            <w:pPr>
              <w:jc w:val="center"/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材料力学</w:t>
            </w:r>
          </w:p>
        </w:tc>
        <w:tc>
          <w:tcPr>
            <w:tcW w:w="3088" w:type="dxa"/>
            <w:vAlign w:val="center"/>
          </w:tcPr>
          <w:p w:rsidR="00AE5B88" w:rsidRDefault="00AE5B88">
            <w:pPr>
              <w:pStyle w:val="western"/>
              <w:spacing w:before="0" w:beforeAutospacing="0" w:after="0" w:afterAutospacing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1.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《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材料力学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（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I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）》（第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6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版），孙训方、方孝淑、关来泰编，高等教育出版社，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019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年。</w:t>
            </w:r>
          </w:p>
        </w:tc>
        <w:tc>
          <w:tcPr>
            <w:tcW w:w="8221" w:type="dxa"/>
            <w:vAlign w:val="center"/>
          </w:tcPr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Style w:val="af"/>
                <w:rFonts w:ascii="Times New Roman" w:hAnsi="Times New Roman" w:cs="Times New Roman"/>
                <w:color w:val="333333"/>
                <w:sz w:val="23"/>
                <w:szCs w:val="23"/>
              </w:rPr>
              <w:t>一、考试目的与要求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《材料力学》是一门重要的技术基础课，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对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土木水利等工科专业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硕士研究生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后续课程学习及工程实践能力提升具有重要的支撑作用。本课程考核考生对材料力学基本概念、基本理论的掌握程度及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应用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能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力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，要求考生对杆件的强度、刚度和稳定性问题具备一定的分析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和计算能力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，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以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解决工程中的实际问题。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Style w:val="af"/>
                <w:rFonts w:ascii="Times New Roman" w:hAnsi="Times New Roman" w:cs="Times New Roman"/>
                <w:color w:val="333333"/>
                <w:sz w:val="23"/>
                <w:szCs w:val="23"/>
              </w:rPr>
              <w:t>二、考试范围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1.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材料力学的任务；可变形固体的性质及其基本假设；杆件变形的基本形式</w:t>
            </w:r>
            <w:hyperlink r:id="rId6" w:tgtFrame="https://chat.deepseek.com/a/chat/s/_blank" w:history="1"/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2.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轴向拉伸和压缩：轴力与轴力图；拉压杆截面上的应力；胡克定律与杆件变形计算；材料在拉伸和压缩时的力学性能；强度条件、安全因数及许用应力；应力集中的概念。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3.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扭转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：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外力偶矩、扭矩与扭矩图；圆轴扭转横截面上的切应力及强度条件；圆轴扭转变形及刚度条件。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lastRenderedPageBreak/>
              <w:t>4.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弯曲应力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：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对称弯曲的概念及梁的计算简图；梁的剪力和弯矩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，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剪力图和弯矩图；梁横截面上的正应力及正应力强度条件；梁横截面上的切应力及切应力强度条件；梁的合理设计。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5.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梁弯曲时的位移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：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梁的挠度与转角；挠曲线近似微分方程及其积分法；叠加法计算梁的位移；梁的刚度校核及提高刚度的措施。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6.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应力状态和强度理论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：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应力状态的概念；平面应力状态的应力分析与主应力；强度理论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及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应用。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7.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组合变形及连接部分的计算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：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两相互垂直平面内的弯曲（斜弯曲）；拉伸（压缩）与弯曲的组合；扭转与弯曲的组合；连接件的剪切和挤压实用计算；铆钉连接的计算；截面核心的概念。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8.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压杆稳定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：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细长中心受压直杆临界力的欧拉公式；不同杆端约束下压杆的长度因数；欧拉公式的应用范围及临界应力总图；压杆的稳定计算。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3"/>
                <w:szCs w:val="23"/>
              </w:rPr>
            </w:pP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9.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截面的几何性质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：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截面的静矩与形心位置；极惯性矩、惯性矩、惯性积；惯性矩和惯性积的平行移轴公式及组合截面计算。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Style w:val="af"/>
                <w:rFonts w:ascii="Times New Roman" w:hAnsi="Times New Roman" w:cs="Times New Roman"/>
                <w:color w:val="333333"/>
                <w:sz w:val="23"/>
                <w:szCs w:val="23"/>
              </w:rPr>
              <w:t>三、试题结构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．考试时间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试卷满分为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150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分，考试时间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180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分钟。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．试题类型</w:t>
            </w:r>
          </w:p>
          <w:p w:rsidR="00AE5B88" w:rsidRDefault="00AE5B88">
            <w:pPr>
              <w:pStyle w:val="western"/>
              <w:spacing w:before="0" w:beforeAutospacing="0" w:after="0" w:afterAutospacing="0"/>
              <w:ind w:firstLine="446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主要题型有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选择题、</w:t>
            </w:r>
            <w:r>
              <w:rPr>
                <w:rFonts w:ascii="Times New Roman" w:hAnsi="Times New Roman" w:cs="Times New Roman"/>
                <w:color w:val="333333"/>
                <w:sz w:val="23"/>
                <w:szCs w:val="23"/>
              </w:rPr>
              <w:t>填空题、计算题等</w:t>
            </w:r>
            <w:r>
              <w:rPr>
                <w:rFonts w:ascii="Times New Roman" w:hAnsi="Times New Roman" w:cs="Times New Roman" w:hint="eastAsia"/>
                <w:color w:val="333333"/>
                <w:sz w:val="23"/>
                <w:szCs w:val="23"/>
              </w:rPr>
              <w:t>。</w:t>
            </w:r>
          </w:p>
        </w:tc>
        <w:tc>
          <w:tcPr>
            <w:tcW w:w="1479" w:type="dxa"/>
            <w:vAlign w:val="center"/>
          </w:tcPr>
          <w:p w:rsidR="00AE5B88" w:rsidRDefault="00AE5B88"/>
        </w:tc>
      </w:tr>
    </w:tbl>
    <w:p w:rsidR="00AE5B88" w:rsidRDefault="00AE5B88"/>
    <w:p w:rsidR="00AE5B88" w:rsidRDefault="00AE5B88"/>
    <w:p w:rsidR="00AE5B88" w:rsidRDefault="00AE5B88"/>
    <w:p w:rsidR="00AE5B88" w:rsidRDefault="00AE5B88">
      <w:pPr>
        <w:pStyle w:val="2"/>
        <w:jc w:val="center"/>
        <w:rPr>
          <w:rFonts w:ascii="Times New Roman" w:eastAsia="宋体" w:hAnsi="Times New Roman"/>
        </w:rPr>
      </w:pPr>
    </w:p>
    <w:p w:rsidR="00AE5B88" w:rsidRDefault="00AE5B88"/>
    <w:p w:rsidR="00AE5B88" w:rsidRDefault="00AE5B88">
      <w:pPr>
        <w:pStyle w:val="2"/>
        <w:rPr>
          <w:rFonts w:ascii="Times New Roman" w:eastAsia="宋体" w:hAnsi="Times New Roman"/>
        </w:rPr>
      </w:pPr>
    </w:p>
    <w:sectPr w:rsidR="00AE5B88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0FE" w:rsidRDefault="004200FE" w:rsidP="00EC148E">
      <w:r>
        <w:separator/>
      </w:r>
    </w:p>
  </w:endnote>
  <w:endnote w:type="continuationSeparator" w:id="0">
    <w:p w:rsidR="004200FE" w:rsidRDefault="004200FE" w:rsidP="00EC1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0FE" w:rsidRDefault="004200FE" w:rsidP="00EC148E">
      <w:r>
        <w:separator/>
      </w:r>
    </w:p>
  </w:footnote>
  <w:footnote w:type="continuationSeparator" w:id="0">
    <w:p w:rsidR="004200FE" w:rsidRDefault="004200FE" w:rsidP="00EC1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297"/>
    <w:rsid w:val="000840DE"/>
    <w:rsid w:val="0008702C"/>
    <w:rsid w:val="004200FE"/>
    <w:rsid w:val="00423B94"/>
    <w:rsid w:val="004400AA"/>
    <w:rsid w:val="004E64EC"/>
    <w:rsid w:val="00594D27"/>
    <w:rsid w:val="00645180"/>
    <w:rsid w:val="008248BF"/>
    <w:rsid w:val="0094305D"/>
    <w:rsid w:val="00A334FF"/>
    <w:rsid w:val="00AD286D"/>
    <w:rsid w:val="00AE5B88"/>
    <w:rsid w:val="00C61097"/>
    <w:rsid w:val="00CE76EF"/>
    <w:rsid w:val="00D647CF"/>
    <w:rsid w:val="00DA69D3"/>
    <w:rsid w:val="00DD32F7"/>
    <w:rsid w:val="00DF72CD"/>
    <w:rsid w:val="00E209E1"/>
    <w:rsid w:val="00E33A82"/>
    <w:rsid w:val="00E42CE4"/>
    <w:rsid w:val="00E43E43"/>
    <w:rsid w:val="00E92EDC"/>
    <w:rsid w:val="00EC148E"/>
    <w:rsid w:val="00EE1D36"/>
    <w:rsid w:val="00F7110E"/>
    <w:rsid w:val="00FB0297"/>
    <w:rsid w:val="01027C35"/>
    <w:rsid w:val="0609596A"/>
    <w:rsid w:val="0B73117E"/>
    <w:rsid w:val="1C3B579F"/>
    <w:rsid w:val="23B243EB"/>
    <w:rsid w:val="24887503"/>
    <w:rsid w:val="3D001FC2"/>
    <w:rsid w:val="3E7C38CA"/>
    <w:rsid w:val="412E7AFC"/>
    <w:rsid w:val="45A8769B"/>
    <w:rsid w:val="46DC24DD"/>
    <w:rsid w:val="498B70B7"/>
    <w:rsid w:val="600A6B30"/>
    <w:rsid w:val="625C13C6"/>
    <w:rsid w:val="63956DE9"/>
    <w:rsid w:val="643E0106"/>
    <w:rsid w:val="66FD56DA"/>
    <w:rsid w:val="7E3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849BF"/>
  <w15:chartTrackingRefBased/>
  <w15:docId w15:val="{95B2CF4E-ADA8-4E3A-8D1B-7797BDAF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rPr>
      <w:rFonts w:ascii="等线 Light" w:eastAsia="等线 Light" w:hAnsi="等线 Light" w:cs="Times New Roman"/>
      <w:b/>
      <w:bCs/>
      <w:sz w:val="32"/>
      <w:szCs w:val="32"/>
    </w:rPr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character" w:customStyle="1" w:styleId="a4">
    <w:name w:val="批注文字 字符"/>
    <w:link w:val="a3"/>
    <w:uiPriority w:val="99"/>
    <w:semiHidden/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paragraph" w:styleId="a7">
    <w:name w:val="footer"/>
    <w:basedOn w:val="a"/>
    <w:link w:val="a8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Pr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uiPriority w:val="99"/>
    <w:rPr>
      <w:kern w:val="2"/>
      <w:sz w:val="18"/>
      <w:szCs w:val="18"/>
    </w:rPr>
  </w:style>
  <w:style w:type="paragraph" w:styleId="ab">
    <w:name w:val="Normal (Web)"/>
    <w:basedOn w:val="a"/>
    <w:uiPriority w:val="99"/>
    <w:unhideWhenUsed/>
    <w:rPr>
      <w:sz w:val="24"/>
    </w:rPr>
  </w:style>
  <w:style w:type="paragraph" w:styleId="ac">
    <w:name w:val="annotation subject"/>
    <w:basedOn w:val="a3"/>
    <w:next w:val="a3"/>
    <w:link w:val="ad"/>
    <w:uiPriority w:val="99"/>
    <w:unhideWhenUsed/>
    <w:rPr>
      <w:b/>
      <w:bCs/>
    </w:rPr>
  </w:style>
  <w:style w:type="character" w:customStyle="1" w:styleId="ad">
    <w:name w:val="批注主题 字符"/>
    <w:link w:val="ac"/>
    <w:uiPriority w:val="99"/>
    <w:semiHidden/>
    <w:rPr>
      <w:b/>
      <w:bCs/>
    </w:rPr>
  </w:style>
  <w:style w:type="table" w:styleId="ae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Pr>
      <w:b/>
      <w:bCs/>
    </w:rPr>
  </w:style>
  <w:style w:type="character" w:styleId="af0">
    <w:name w:val="Hyperlink"/>
    <w:uiPriority w:val="99"/>
    <w:unhideWhenUsed/>
    <w:rPr>
      <w:color w:val="0563C1"/>
      <w:u w:val="single"/>
    </w:rPr>
  </w:style>
  <w:style w:type="character" w:styleId="af1">
    <w:name w:val="annotation reference"/>
    <w:uiPriority w:val="99"/>
    <w:unhideWhenUsed/>
    <w:rPr>
      <w:sz w:val="21"/>
      <w:szCs w:val="21"/>
    </w:rPr>
  </w:style>
  <w:style w:type="paragraph" w:customStyle="1" w:styleId="western">
    <w:name w:val="western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rPr>
      <w:kern w:val="2"/>
      <w:sz w:val="18"/>
      <w:szCs w:val="18"/>
    </w:rPr>
  </w:style>
  <w:style w:type="character" w:customStyle="1" w:styleId="af2">
    <w:name w:val="未处理的提及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uanshu.hep.com.cn/front/book/findBookDetails?bookId=5c702beff18f967ee7f37eb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156</Words>
  <Characters>894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1048</CharactersWithSpaces>
  <SharedDoc>false</SharedDoc>
  <HLinks>
    <vt:vector size="6" baseType="variant">
      <vt:variant>
        <vt:i4>1704022</vt:i4>
      </vt:variant>
      <vt:variant>
        <vt:i4>0</vt:i4>
      </vt:variant>
      <vt:variant>
        <vt:i4>0</vt:i4>
      </vt:variant>
      <vt:variant>
        <vt:i4>5</vt:i4>
      </vt:variant>
      <vt:variant>
        <vt:lpwstr>https://xuanshu.hep.com.cn/front/book/findBookDetails?bookId=5c702beff18f967ee7f37eb0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qiupeitao</dc:creator>
  <cp:keywords/>
  <dc:description/>
  <cp:lastModifiedBy>User</cp:lastModifiedBy>
  <cp:revision>4</cp:revision>
  <dcterms:created xsi:type="dcterms:W3CDTF">2026-10-01T07:08:00Z</dcterms:created>
  <dcterms:modified xsi:type="dcterms:W3CDTF">2026-10-01T07:33:00Z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eyJoZGlkIjoiNzVlMjI5MTcxZWQ3MjBlNTRjZWVhNzM5OWQ5MjJhNWEiLCJ1c2VySWQiOiI3NjAwNTYzMzgifQ==</vt:lpwstr>
  </property>
  <property fmtid="{D5CDD505-2E9C-101B-9397-08002B2CF9AE}" pid="4" name="ICV">
    <vt:lpwstr>0190E36FEDDA4ADCAE236DE3533CE0FE_13</vt:lpwstr>
  </property>
</Properties>
</file>